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E20C94" w14:textId="140D74DE" w:rsidR="007702EA" w:rsidRDefault="007702EA" w:rsidP="00CA5BC6">
      <w:pPr>
        <w:ind w:left="6520" w:firstLine="1304"/>
        <w:jc w:val="center"/>
        <w:rPr>
          <w:color w:val="70AD47" w:themeColor="accent6"/>
          <w:sz w:val="28"/>
          <w:szCs w:val="28"/>
        </w:rPr>
      </w:pPr>
      <w:r w:rsidRPr="003968D8">
        <w:rPr>
          <w:color w:val="70AD47" w:themeColor="accent6"/>
          <w:sz w:val="28"/>
          <w:szCs w:val="28"/>
        </w:rPr>
        <w:t>April 2022.</w:t>
      </w:r>
    </w:p>
    <w:p w14:paraId="0D96DC79" w14:textId="265B826B" w:rsidR="00A94D51" w:rsidRPr="003968D8" w:rsidRDefault="00A94D51" w:rsidP="00CA5BC6">
      <w:pPr>
        <w:ind w:left="6520" w:firstLine="1304"/>
        <w:jc w:val="center"/>
        <w:rPr>
          <w:color w:val="70AD47" w:themeColor="accent6"/>
          <w:sz w:val="28"/>
          <w:szCs w:val="28"/>
        </w:rPr>
      </w:pPr>
      <w:r>
        <w:rPr>
          <w:color w:val="70AD47" w:themeColor="accent6"/>
          <w:sz w:val="28"/>
          <w:szCs w:val="28"/>
        </w:rPr>
        <w:t>Side 1 af 2.</w:t>
      </w:r>
    </w:p>
    <w:p w14:paraId="76B6F9E8" w14:textId="0AE7B9D6" w:rsidR="007702EA" w:rsidRPr="003968D8" w:rsidRDefault="007702EA" w:rsidP="007702EA">
      <w:pPr>
        <w:jc w:val="center"/>
        <w:rPr>
          <w:color w:val="70AD47" w:themeColor="accent6"/>
          <w:sz w:val="28"/>
          <w:szCs w:val="28"/>
        </w:rPr>
      </w:pPr>
      <w:r w:rsidRPr="003968D8">
        <w:rPr>
          <w:color w:val="70AD47" w:themeColor="accent6"/>
          <w:sz w:val="28"/>
          <w:szCs w:val="28"/>
        </w:rPr>
        <w:t>GRØNVANG SENIOR ANDELSBOLIGFORENING.</w:t>
      </w:r>
    </w:p>
    <w:p w14:paraId="4CF7F769" w14:textId="76D10FDF" w:rsidR="007702EA" w:rsidRPr="003968D8" w:rsidRDefault="007702EA" w:rsidP="007702EA">
      <w:pPr>
        <w:jc w:val="center"/>
        <w:rPr>
          <w:sz w:val="28"/>
          <w:szCs w:val="28"/>
        </w:rPr>
      </w:pPr>
      <w:r w:rsidRPr="003968D8">
        <w:rPr>
          <w:sz w:val="28"/>
          <w:szCs w:val="28"/>
        </w:rPr>
        <w:t>HUSORDEN JF. VEDTÆGTERNE § 12.</w:t>
      </w:r>
    </w:p>
    <w:p w14:paraId="4D5AC2A4" w14:textId="20428DBD" w:rsidR="007702EA" w:rsidRPr="003968D8" w:rsidRDefault="007702EA" w:rsidP="007702EA">
      <w:pPr>
        <w:rPr>
          <w:sz w:val="28"/>
          <w:szCs w:val="28"/>
        </w:rPr>
      </w:pPr>
      <w:r w:rsidRPr="003968D8">
        <w:rPr>
          <w:sz w:val="28"/>
          <w:szCs w:val="28"/>
        </w:rPr>
        <w:t>En boligforening med mange individuelle beboere er som et miniaturesamfund. Vi bliver mere eller mindre afhængige af hverandre – vi bliver fælles om mange ting</w:t>
      </w:r>
      <w:r w:rsidR="003968D8" w:rsidRPr="003968D8">
        <w:rPr>
          <w:sz w:val="28"/>
          <w:szCs w:val="28"/>
        </w:rPr>
        <w:t>, og derfor er det naturligt at opstille visse almindelige regler for at kunne medvirke til at skabe et godt klima blandt foreningens beboere.</w:t>
      </w:r>
    </w:p>
    <w:p w14:paraId="7B98D70B" w14:textId="1CDC7EB0" w:rsidR="003968D8" w:rsidRPr="003968D8" w:rsidRDefault="003968D8" w:rsidP="007702EA">
      <w:pPr>
        <w:rPr>
          <w:sz w:val="28"/>
          <w:szCs w:val="28"/>
        </w:rPr>
      </w:pPr>
      <w:r w:rsidRPr="003968D8">
        <w:rPr>
          <w:sz w:val="28"/>
          <w:szCs w:val="28"/>
        </w:rPr>
        <w:t>Det skaber tryghed og tilfredshed, hvis alle beboere erkender nødvendigheden af at tage hensyn til hverandre.</w:t>
      </w:r>
    </w:p>
    <w:p w14:paraId="51F4DE48" w14:textId="14F51434" w:rsidR="003968D8" w:rsidRPr="003968D8" w:rsidRDefault="003968D8" w:rsidP="007702EA">
      <w:pPr>
        <w:rPr>
          <w:sz w:val="28"/>
          <w:szCs w:val="28"/>
        </w:rPr>
      </w:pPr>
      <w:r w:rsidRPr="003968D8">
        <w:rPr>
          <w:sz w:val="28"/>
          <w:szCs w:val="28"/>
        </w:rPr>
        <w:t>Foreningens vedtægter er en integreret del af nærværende husorden.</w:t>
      </w:r>
    </w:p>
    <w:p w14:paraId="3D98728A" w14:textId="77777777" w:rsidR="00F1579A" w:rsidRDefault="003968D8" w:rsidP="007702EA">
      <w:pPr>
        <w:rPr>
          <w:b/>
          <w:bCs/>
          <w:i/>
          <w:iCs/>
          <w:sz w:val="28"/>
          <w:szCs w:val="28"/>
        </w:rPr>
      </w:pPr>
      <w:r w:rsidRPr="003968D8">
        <w:rPr>
          <w:b/>
          <w:bCs/>
          <w:i/>
          <w:iCs/>
          <w:sz w:val="28"/>
          <w:szCs w:val="28"/>
        </w:rPr>
        <w:t xml:space="preserve">Antenner: </w:t>
      </w:r>
    </w:p>
    <w:p w14:paraId="1914B987" w14:textId="4F1D998C" w:rsidR="003968D8" w:rsidRDefault="003968D8" w:rsidP="007702EA">
      <w:pPr>
        <w:rPr>
          <w:sz w:val="28"/>
          <w:szCs w:val="28"/>
        </w:rPr>
      </w:pPr>
      <w:r>
        <w:rPr>
          <w:sz w:val="28"/>
          <w:szCs w:val="28"/>
        </w:rPr>
        <w:t>Udvendige antenner/paraboler må ikke opsættes på foreningens område.</w:t>
      </w:r>
    </w:p>
    <w:p w14:paraId="688A8083" w14:textId="77777777" w:rsidR="00F1579A" w:rsidRDefault="003968D8" w:rsidP="007702EA">
      <w:pPr>
        <w:rPr>
          <w:b/>
          <w:bCs/>
          <w:i/>
          <w:iCs/>
          <w:sz w:val="28"/>
          <w:szCs w:val="28"/>
        </w:rPr>
      </w:pPr>
      <w:r>
        <w:rPr>
          <w:b/>
          <w:bCs/>
          <w:i/>
          <w:iCs/>
          <w:sz w:val="28"/>
          <w:szCs w:val="28"/>
        </w:rPr>
        <w:t xml:space="preserve">Skiltning: </w:t>
      </w:r>
    </w:p>
    <w:p w14:paraId="30873A59" w14:textId="75AEFE71" w:rsidR="003968D8" w:rsidRDefault="00F1579A" w:rsidP="007702EA">
      <w:pPr>
        <w:rPr>
          <w:sz w:val="28"/>
          <w:szCs w:val="28"/>
        </w:rPr>
      </w:pPr>
      <w:r>
        <w:rPr>
          <w:sz w:val="28"/>
          <w:szCs w:val="28"/>
        </w:rPr>
        <w:t>Skilt</w:t>
      </w:r>
      <w:r w:rsidR="00463232">
        <w:rPr>
          <w:sz w:val="28"/>
          <w:szCs w:val="28"/>
        </w:rPr>
        <w:t>e</w:t>
      </w:r>
      <w:r>
        <w:rPr>
          <w:sz w:val="28"/>
          <w:szCs w:val="28"/>
        </w:rPr>
        <w:t xml:space="preserve"> og reklamer må ikke opsættes/placeres på foreningens område. Navneskilte, dørhammere </w:t>
      </w:r>
      <w:r w:rsidR="001A523C">
        <w:rPr>
          <w:sz w:val="28"/>
          <w:szCs w:val="28"/>
        </w:rPr>
        <w:t>o. Lign</w:t>
      </w:r>
      <w:r>
        <w:rPr>
          <w:sz w:val="28"/>
          <w:szCs w:val="28"/>
        </w:rPr>
        <w:t xml:space="preserve">. </w:t>
      </w:r>
      <w:r w:rsidR="009640B7">
        <w:rPr>
          <w:sz w:val="28"/>
          <w:szCs w:val="28"/>
        </w:rPr>
        <w:t>m</w:t>
      </w:r>
      <w:r>
        <w:rPr>
          <w:sz w:val="28"/>
          <w:szCs w:val="28"/>
        </w:rPr>
        <w:t>å ikke opsættes/placeres på hoveddørene. Navneskilte kan opsættes/placeres på postkasser eller carporte.</w:t>
      </w:r>
    </w:p>
    <w:p w14:paraId="224CE461" w14:textId="77777777" w:rsidR="00F1579A" w:rsidRDefault="00F1579A" w:rsidP="007702EA">
      <w:pPr>
        <w:rPr>
          <w:b/>
          <w:bCs/>
          <w:i/>
          <w:iCs/>
          <w:sz w:val="28"/>
          <w:szCs w:val="28"/>
        </w:rPr>
      </w:pPr>
      <w:r>
        <w:rPr>
          <w:b/>
          <w:bCs/>
          <w:i/>
          <w:iCs/>
          <w:sz w:val="28"/>
          <w:szCs w:val="28"/>
        </w:rPr>
        <w:t xml:space="preserve">Afløbsrør: </w:t>
      </w:r>
    </w:p>
    <w:p w14:paraId="7719B7ED" w14:textId="350D2137" w:rsidR="00F1579A" w:rsidRDefault="00F1579A" w:rsidP="007702EA">
      <w:pPr>
        <w:rPr>
          <w:sz w:val="28"/>
          <w:szCs w:val="28"/>
        </w:rPr>
      </w:pPr>
      <w:r>
        <w:rPr>
          <w:sz w:val="28"/>
          <w:szCs w:val="28"/>
        </w:rPr>
        <w:t xml:space="preserve">Rensning af boligens afløbsrør påhviler den respektive andelshaver, hvorfor vanskeligt opløselige materialer som avispapir, vat, kaffegrums, teblade </w:t>
      </w:r>
      <w:r w:rsidR="001A523C">
        <w:rPr>
          <w:sz w:val="28"/>
          <w:szCs w:val="28"/>
        </w:rPr>
        <w:t>o. Lign</w:t>
      </w:r>
      <w:r>
        <w:rPr>
          <w:sz w:val="28"/>
          <w:szCs w:val="28"/>
        </w:rPr>
        <w:t xml:space="preserve">. </w:t>
      </w:r>
      <w:r w:rsidR="00AF3B85">
        <w:rPr>
          <w:sz w:val="28"/>
          <w:szCs w:val="28"/>
        </w:rPr>
        <w:t>A</w:t>
      </w:r>
      <w:r>
        <w:rPr>
          <w:sz w:val="28"/>
          <w:szCs w:val="28"/>
        </w:rPr>
        <w:t>ldrig bør udskylles i toiletkumme henholdsvis køkkenvask.</w:t>
      </w:r>
    </w:p>
    <w:p w14:paraId="4472D8D0" w14:textId="7AE21AAD" w:rsidR="00F1579A" w:rsidRDefault="00F1579A" w:rsidP="007702EA">
      <w:pPr>
        <w:rPr>
          <w:b/>
          <w:bCs/>
          <w:i/>
          <w:iCs/>
          <w:sz w:val="28"/>
          <w:szCs w:val="28"/>
        </w:rPr>
      </w:pPr>
      <w:r>
        <w:rPr>
          <w:b/>
          <w:bCs/>
          <w:i/>
          <w:iCs/>
          <w:sz w:val="28"/>
          <w:szCs w:val="28"/>
        </w:rPr>
        <w:t>Vinduer og døre:</w:t>
      </w:r>
    </w:p>
    <w:p w14:paraId="4F265CF4" w14:textId="00D8BEE5" w:rsidR="00F1579A" w:rsidRPr="001A523C" w:rsidRDefault="00F1579A" w:rsidP="007702EA">
      <w:pPr>
        <w:rPr>
          <w:i/>
          <w:iCs/>
          <w:sz w:val="28"/>
          <w:szCs w:val="28"/>
        </w:rPr>
      </w:pPr>
      <w:r w:rsidRPr="001A523C">
        <w:rPr>
          <w:i/>
          <w:iCs/>
          <w:sz w:val="28"/>
          <w:szCs w:val="28"/>
        </w:rPr>
        <w:t>Vær opmærksom på at åbne døre og vinduer sikres mod skader ved påvirkning fra blæst og vindstød.</w:t>
      </w:r>
    </w:p>
    <w:p w14:paraId="1620086C" w14:textId="32350466" w:rsidR="001A523C" w:rsidRDefault="001A523C" w:rsidP="007702EA">
      <w:pPr>
        <w:rPr>
          <w:b/>
          <w:bCs/>
          <w:i/>
          <w:iCs/>
          <w:sz w:val="28"/>
          <w:szCs w:val="28"/>
        </w:rPr>
      </w:pPr>
      <w:r>
        <w:rPr>
          <w:b/>
          <w:bCs/>
          <w:i/>
          <w:iCs/>
          <w:sz w:val="28"/>
          <w:szCs w:val="28"/>
        </w:rPr>
        <w:t>Renovation/storskrald:</w:t>
      </w:r>
    </w:p>
    <w:p w14:paraId="36F68AC2" w14:textId="740BE027" w:rsidR="001A523C" w:rsidRDefault="001A523C" w:rsidP="007702EA">
      <w:pPr>
        <w:rPr>
          <w:sz w:val="28"/>
          <w:szCs w:val="28"/>
        </w:rPr>
      </w:pPr>
      <w:r>
        <w:rPr>
          <w:sz w:val="28"/>
          <w:szCs w:val="28"/>
        </w:rPr>
        <w:t>Affaldscontainere bør placeres så diskret som muligt, set i forhold til tilkørselsvejsiden. De kommunale regler for dagrenovation herunder håndtering af flasker og glas og farligt affald skal følges.</w:t>
      </w:r>
    </w:p>
    <w:p w14:paraId="713247E5" w14:textId="77777777" w:rsidR="006F77E1" w:rsidRDefault="006F77E1" w:rsidP="007702EA">
      <w:pPr>
        <w:rPr>
          <w:b/>
          <w:bCs/>
          <w:i/>
          <w:iCs/>
          <w:sz w:val="28"/>
          <w:szCs w:val="28"/>
        </w:rPr>
      </w:pPr>
    </w:p>
    <w:p w14:paraId="78CCC54C" w14:textId="1B933725" w:rsidR="006F77E1" w:rsidRPr="00AF3B85" w:rsidRDefault="00AF3B85" w:rsidP="00A94D51">
      <w:pPr>
        <w:jc w:val="right"/>
        <w:rPr>
          <w:color w:val="70AD47" w:themeColor="accent6"/>
          <w:sz w:val="28"/>
          <w:szCs w:val="28"/>
        </w:rPr>
      </w:pPr>
      <w:r w:rsidRPr="00AF3B85">
        <w:rPr>
          <w:color w:val="70AD47" w:themeColor="accent6"/>
          <w:sz w:val="28"/>
          <w:szCs w:val="28"/>
        </w:rPr>
        <w:lastRenderedPageBreak/>
        <w:t>Side 2 af 2</w:t>
      </w:r>
    </w:p>
    <w:p w14:paraId="0697AF64" w14:textId="30FD199F" w:rsidR="001A523C" w:rsidRDefault="001A523C" w:rsidP="007702EA">
      <w:pPr>
        <w:rPr>
          <w:b/>
          <w:bCs/>
          <w:i/>
          <w:iCs/>
          <w:sz w:val="28"/>
          <w:szCs w:val="28"/>
        </w:rPr>
      </w:pPr>
      <w:r>
        <w:rPr>
          <w:b/>
          <w:bCs/>
          <w:i/>
          <w:iCs/>
          <w:sz w:val="28"/>
          <w:szCs w:val="28"/>
        </w:rPr>
        <w:t>For- og baghaver:</w:t>
      </w:r>
    </w:p>
    <w:p w14:paraId="337C950A" w14:textId="7984ECD8" w:rsidR="001A523C" w:rsidRDefault="001A523C" w:rsidP="007702EA">
      <w:pPr>
        <w:rPr>
          <w:sz w:val="28"/>
          <w:szCs w:val="28"/>
        </w:rPr>
      </w:pPr>
      <w:r>
        <w:rPr>
          <w:sz w:val="28"/>
          <w:szCs w:val="28"/>
        </w:rPr>
        <w:t>Pasning af de af foreningen anlagte hække påhviler den/de respektive andelshavere</w:t>
      </w:r>
      <w:r w:rsidR="00440C27">
        <w:rPr>
          <w:sz w:val="28"/>
          <w:szCs w:val="28"/>
        </w:rPr>
        <w:t>. Det bør tilstræbes, at hæk</w:t>
      </w:r>
      <w:r w:rsidR="0051657E">
        <w:rPr>
          <w:sz w:val="28"/>
          <w:szCs w:val="28"/>
        </w:rPr>
        <w:t>ke</w:t>
      </w:r>
      <w:r w:rsidR="00440C27">
        <w:rPr>
          <w:sz w:val="28"/>
          <w:szCs w:val="28"/>
        </w:rPr>
        <w:t xml:space="preserve">højden forløber harmoniske dog max. 180 cm høj over </w:t>
      </w:r>
      <w:r w:rsidR="0051657E">
        <w:rPr>
          <w:sz w:val="28"/>
          <w:szCs w:val="28"/>
        </w:rPr>
        <w:t>jord højde</w:t>
      </w:r>
      <w:r w:rsidR="00440C27">
        <w:rPr>
          <w:sz w:val="28"/>
          <w:szCs w:val="28"/>
        </w:rPr>
        <w:t xml:space="preserve">. </w:t>
      </w:r>
    </w:p>
    <w:p w14:paraId="4EF33D22" w14:textId="3727F592" w:rsidR="00440C27" w:rsidRDefault="00440C27" w:rsidP="007702EA">
      <w:pPr>
        <w:rPr>
          <w:sz w:val="28"/>
          <w:szCs w:val="28"/>
        </w:rPr>
      </w:pPr>
      <w:r>
        <w:rPr>
          <w:sz w:val="28"/>
          <w:szCs w:val="28"/>
        </w:rPr>
        <w:t>Der må ikke plantes større træer eller buske, der kan være til gene for naboerne. I forhaverne ind mod vores interne fællesarealer henstilles dog, at andelshaverne planter et selvvalgt blommetræ. Det anbefales, at man vælger en blommesort af mere beskeden størrelse, således naboerne og trafikken på den smalle fællesvej ikke generes.</w:t>
      </w:r>
    </w:p>
    <w:p w14:paraId="1304BC2E" w14:textId="13A911FB" w:rsidR="00440C27" w:rsidRDefault="00440C27" w:rsidP="007702EA">
      <w:pPr>
        <w:rPr>
          <w:sz w:val="28"/>
          <w:szCs w:val="28"/>
        </w:rPr>
      </w:pPr>
      <w:r>
        <w:rPr>
          <w:sz w:val="28"/>
          <w:szCs w:val="28"/>
        </w:rPr>
        <w:t>Haverne skal holdes i pæn og ordentlig stand.</w:t>
      </w:r>
    </w:p>
    <w:p w14:paraId="582394F6" w14:textId="0EBF74D9" w:rsidR="00AD2A89" w:rsidRDefault="00AD2A89" w:rsidP="007702EA">
      <w:pPr>
        <w:rPr>
          <w:b/>
          <w:bCs/>
          <w:i/>
          <w:iCs/>
          <w:sz w:val="28"/>
          <w:szCs w:val="28"/>
        </w:rPr>
      </w:pPr>
      <w:r>
        <w:rPr>
          <w:b/>
          <w:bCs/>
          <w:i/>
          <w:iCs/>
          <w:sz w:val="28"/>
          <w:szCs w:val="28"/>
        </w:rPr>
        <w:t>Interne og eksterne fællesarealer:</w:t>
      </w:r>
    </w:p>
    <w:p w14:paraId="61F26692" w14:textId="07205873" w:rsidR="00AD2A89" w:rsidRDefault="00AD2A89" w:rsidP="007702EA">
      <w:pPr>
        <w:rPr>
          <w:sz w:val="28"/>
          <w:szCs w:val="28"/>
        </w:rPr>
      </w:pPr>
      <w:r>
        <w:rPr>
          <w:sz w:val="28"/>
          <w:szCs w:val="28"/>
        </w:rPr>
        <w:t>Anlæggenes fællesfacil</w:t>
      </w:r>
      <w:r w:rsidR="00D12CB6">
        <w:rPr>
          <w:sz w:val="28"/>
          <w:szCs w:val="28"/>
        </w:rPr>
        <w:t>l</w:t>
      </w:r>
      <w:r>
        <w:rPr>
          <w:sz w:val="28"/>
          <w:szCs w:val="28"/>
        </w:rPr>
        <w:t xml:space="preserve">iter, rabatter og </w:t>
      </w:r>
      <w:r w:rsidR="009D0424">
        <w:rPr>
          <w:sz w:val="28"/>
          <w:szCs w:val="28"/>
        </w:rPr>
        <w:t>beplantning</w:t>
      </w:r>
      <w:r>
        <w:rPr>
          <w:sz w:val="28"/>
          <w:szCs w:val="28"/>
        </w:rPr>
        <w:t xml:space="preserve"> må ikke beskadiges, ligesom henkastning af papir, affald o. lign ikke er tilladt. Beskadigelse heraf kan medføre erstatningsansvar.</w:t>
      </w:r>
    </w:p>
    <w:p w14:paraId="2F10DDFC" w14:textId="433F000E" w:rsidR="00AD2A89" w:rsidRDefault="00AD2A89" w:rsidP="007702EA">
      <w:pPr>
        <w:rPr>
          <w:sz w:val="28"/>
          <w:szCs w:val="28"/>
        </w:rPr>
      </w:pPr>
      <w:r>
        <w:rPr>
          <w:sz w:val="28"/>
          <w:szCs w:val="28"/>
        </w:rPr>
        <w:t>Husdyr skal på arealerne føres i snor.</w:t>
      </w:r>
    </w:p>
    <w:p w14:paraId="62F1EFA0" w14:textId="6FFB9DA9" w:rsidR="00AD2A89" w:rsidRDefault="00AD2A89" w:rsidP="007702EA">
      <w:pPr>
        <w:rPr>
          <w:b/>
          <w:bCs/>
          <w:i/>
          <w:iCs/>
          <w:sz w:val="28"/>
          <w:szCs w:val="28"/>
        </w:rPr>
      </w:pPr>
      <w:r>
        <w:rPr>
          <w:b/>
          <w:bCs/>
          <w:i/>
          <w:iCs/>
          <w:sz w:val="28"/>
          <w:szCs w:val="28"/>
        </w:rPr>
        <w:t>Interne færdselsveje:</w:t>
      </w:r>
    </w:p>
    <w:p w14:paraId="22DC5050" w14:textId="3CE3DE35" w:rsidR="00AD2A89" w:rsidRDefault="00AD2A89" w:rsidP="007702EA">
      <w:pPr>
        <w:rPr>
          <w:sz w:val="28"/>
          <w:szCs w:val="28"/>
        </w:rPr>
      </w:pPr>
      <w:r>
        <w:rPr>
          <w:sz w:val="28"/>
          <w:szCs w:val="28"/>
        </w:rPr>
        <w:t>Det påhviler den enkelte andelshaver at renholde og snerydde indkørsler samt vejstykket ud for sin bolig, såfremt det ikke er renholdt eller sneryddet på anden vis i henhold til lovgivningen.</w:t>
      </w:r>
    </w:p>
    <w:p w14:paraId="0CD06D80" w14:textId="548F7388" w:rsidR="00AE6CD4" w:rsidRDefault="00AE6CD4" w:rsidP="007702EA">
      <w:pPr>
        <w:rPr>
          <w:sz w:val="28"/>
          <w:szCs w:val="28"/>
        </w:rPr>
      </w:pPr>
      <w:r>
        <w:rPr>
          <w:sz w:val="28"/>
          <w:szCs w:val="28"/>
        </w:rPr>
        <w:t>Parkering af motorkøretøjer kan alene enten ske i carporte eller indkørsel til de enkelte huse. Såfremt det ikke kan lade sig gøre, henvises til parkeringsområderne ved Lindgårdsvej.</w:t>
      </w:r>
    </w:p>
    <w:p w14:paraId="1BEC7823" w14:textId="399C51F5" w:rsidR="00AE6CD4" w:rsidRDefault="00136666" w:rsidP="007702EA">
      <w:pPr>
        <w:rPr>
          <w:b/>
          <w:bCs/>
          <w:i/>
          <w:iCs/>
          <w:sz w:val="28"/>
          <w:szCs w:val="28"/>
        </w:rPr>
      </w:pPr>
      <w:r>
        <w:rPr>
          <w:b/>
          <w:bCs/>
          <w:i/>
          <w:iCs/>
          <w:sz w:val="28"/>
          <w:szCs w:val="28"/>
        </w:rPr>
        <w:t>Overtrædelse:</w:t>
      </w:r>
    </w:p>
    <w:p w14:paraId="692B63BE" w14:textId="3A0DDE0D" w:rsidR="00136666" w:rsidRDefault="00136666" w:rsidP="007702EA">
      <w:pPr>
        <w:rPr>
          <w:sz w:val="28"/>
          <w:szCs w:val="28"/>
        </w:rPr>
      </w:pPr>
      <w:r>
        <w:rPr>
          <w:sz w:val="28"/>
          <w:szCs w:val="28"/>
        </w:rPr>
        <w:t>Overtrædelse af husordenreglerne</w:t>
      </w:r>
      <w:r w:rsidR="00CF329C">
        <w:rPr>
          <w:sz w:val="28"/>
          <w:szCs w:val="28"/>
        </w:rPr>
        <w:t xml:space="preserve"> kan </w:t>
      </w:r>
      <w:r w:rsidR="00F9395C">
        <w:rPr>
          <w:sz w:val="28"/>
          <w:szCs w:val="28"/>
        </w:rPr>
        <w:t>medføre</w:t>
      </w:r>
      <w:r w:rsidR="00CF329C">
        <w:rPr>
          <w:sz w:val="28"/>
          <w:szCs w:val="28"/>
        </w:rPr>
        <w:t xml:space="preserve"> erstatningskrav. I øvrigt henvises til vedtægternes § 9</w:t>
      </w:r>
      <w:r w:rsidR="00F9395C">
        <w:rPr>
          <w:sz w:val="28"/>
          <w:szCs w:val="28"/>
        </w:rPr>
        <w:t>, vedligeholdelse.</w:t>
      </w:r>
    </w:p>
    <w:p w14:paraId="56FA84D1" w14:textId="77777777" w:rsidR="008348D2" w:rsidRDefault="008348D2" w:rsidP="007702EA">
      <w:pPr>
        <w:rPr>
          <w:sz w:val="28"/>
          <w:szCs w:val="28"/>
        </w:rPr>
      </w:pPr>
    </w:p>
    <w:p w14:paraId="412DCF06" w14:textId="0C8814FE" w:rsidR="00E76547" w:rsidRDefault="008348D2" w:rsidP="007702EA">
      <w:pPr>
        <w:rPr>
          <w:sz w:val="32"/>
          <w:szCs w:val="32"/>
        </w:rPr>
      </w:pPr>
      <w:r>
        <w:rPr>
          <w:sz w:val="28"/>
          <w:szCs w:val="28"/>
        </w:rPr>
        <w:t>Vedtaget på generalforsamlingen, den 31. marts 2022.</w:t>
      </w:r>
    </w:p>
    <w:p w14:paraId="2241DA8A" w14:textId="77777777" w:rsidR="007702EA" w:rsidRPr="007702EA" w:rsidRDefault="007702EA" w:rsidP="007702EA">
      <w:pPr>
        <w:rPr>
          <w:sz w:val="24"/>
          <w:szCs w:val="24"/>
        </w:rPr>
      </w:pPr>
    </w:p>
    <w:sectPr w:rsidR="007702EA" w:rsidRPr="007702E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EA"/>
    <w:rsid w:val="000012B3"/>
    <w:rsid w:val="00021EB6"/>
    <w:rsid w:val="000B21B9"/>
    <w:rsid w:val="000E0939"/>
    <w:rsid w:val="00123215"/>
    <w:rsid w:val="00136666"/>
    <w:rsid w:val="00184E30"/>
    <w:rsid w:val="001A523C"/>
    <w:rsid w:val="001F6AA0"/>
    <w:rsid w:val="00264FDE"/>
    <w:rsid w:val="003968D8"/>
    <w:rsid w:val="00440C27"/>
    <w:rsid w:val="00463232"/>
    <w:rsid w:val="0051657E"/>
    <w:rsid w:val="00557E4A"/>
    <w:rsid w:val="005A74B6"/>
    <w:rsid w:val="00647E54"/>
    <w:rsid w:val="006C5FA7"/>
    <w:rsid w:val="006F77E1"/>
    <w:rsid w:val="007702EA"/>
    <w:rsid w:val="007B76FE"/>
    <w:rsid w:val="007D7458"/>
    <w:rsid w:val="0081205F"/>
    <w:rsid w:val="008124B9"/>
    <w:rsid w:val="008348D2"/>
    <w:rsid w:val="0090549B"/>
    <w:rsid w:val="009640B7"/>
    <w:rsid w:val="0099775D"/>
    <w:rsid w:val="009D0424"/>
    <w:rsid w:val="00A342DF"/>
    <w:rsid w:val="00A94D51"/>
    <w:rsid w:val="00AD2A89"/>
    <w:rsid w:val="00AE6CD4"/>
    <w:rsid w:val="00AF3B85"/>
    <w:rsid w:val="00BE7B85"/>
    <w:rsid w:val="00CA5BC6"/>
    <w:rsid w:val="00CB1927"/>
    <w:rsid w:val="00CF329C"/>
    <w:rsid w:val="00D12CB6"/>
    <w:rsid w:val="00D34A75"/>
    <w:rsid w:val="00D6788F"/>
    <w:rsid w:val="00E76547"/>
    <w:rsid w:val="00F129CA"/>
    <w:rsid w:val="00F1579A"/>
    <w:rsid w:val="00F26412"/>
    <w:rsid w:val="00F9395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9AB23"/>
  <w15:chartTrackingRefBased/>
  <w15:docId w15:val="{9CFE9CA6-47FA-4631-890F-35E8D5FAD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A5DAC-740A-41E1-85F7-0AE0F3194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2412</TotalTime>
  <Pages>2</Pages>
  <Words>404</Words>
  <Characters>2465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Hansen</dc:creator>
  <cp:keywords/>
  <dc:description/>
  <cp:lastModifiedBy>Sven Hansen</cp:lastModifiedBy>
  <cp:revision>36</cp:revision>
  <dcterms:created xsi:type="dcterms:W3CDTF">2022-04-12T16:25:00Z</dcterms:created>
  <dcterms:modified xsi:type="dcterms:W3CDTF">2024-12-18T15:14:00Z</dcterms:modified>
</cp:coreProperties>
</file>